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WALKME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Walter Moses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Tele Aviv</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6789903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(3) 763-0333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 ADIKA</w:t>
      </w:r>
    </w:p>
    <w:p>
      <w:pPr>
        <w:spacing w:after="0" w:line="44" w:lineRule="exact"/>
        <w:rPr>
          <w:sz w:val="24"/>
          <w:szCs w:val="24"/>
          <w:color w:val="auto"/>
        </w:rPr>
      </w:pPr>
    </w:p>
    <w:p>
      <w:pPr>
        <w:sectPr>
          <w:pgSz w:w="11900" w:h="16838" w:orient="portrait"/>
          <w:cols w:equalWidth="0" w:num="2">
            <w:col w:w="8040" w:space="720"/>
            <w:col w:w="2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8976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124317.60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90864662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08/30/2024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06/18/2021 Founder Stock</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8976</w:t>
      </w:r>
      <w:r>
        <w:rPr>
          <w:sz w:val="20"/>
          <w:szCs w:val="20"/>
          <w:color w:val="auto"/>
        </w:rPr>
        <w:tab/>
      </w:r>
      <w:r>
        <w:rPr>
          <w:rFonts w:ascii="Times New Roman" w:cs="Times New Roman" w:eastAsia="Times New Roman" w:hAnsi="Times New Roman"/>
          <w:sz w:val="21"/>
          <w:szCs w:val="21"/>
          <w:color w:val="auto"/>
        </w:rPr>
        <w:t>06/18/2021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08/29/2024 21141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292838.79</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08/28/2024 1100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15235.00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08/27/2024 3046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42187.10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08/26/2024 3540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49029.00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08/23/2024 56740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785866.02</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08/16/2024 128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1772.80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08/15/2024 9487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131396.85</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08/14/2024 10017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138735.45</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08/13/2024 187191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2595328.34</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08/13/2024 41588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576763.18</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08/12/2024 134232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1863046.20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08/09/2024 73186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1014614.11</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40" w:type="dxa"/>
            <w:vAlign w:val="bottom"/>
          </w:tcPr>
          <w:p>
            <w:pPr>
              <w:spacing w:after="0"/>
              <w:rPr>
                <w:sz w:val="24"/>
                <w:szCs w:val="24"/>
                <w:color w:val="auto"/>
              </w:rPr>
            </w:pPr>
          </w:p>
        </w:tc>
      </w:tr>
      <w:tr>
        <w:trPr>
          <w:trHeight w:val="297"/>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08/30/2024</w:t>
            </w:r>
          </w:p>
        </w:tc>
      </w:tr>
    </w:tbl>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 Adika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2024-08-30T16:25:40Z</dcterms:created>
  <dcterms:modified xsi:type="dcterms:W3CDTF">2024-08-30T16:25:40Z</dcterms:modified>
</cp:coreProperties>
</file>