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0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Washington, D.C. 20549</w:t>
      </w:r>
    </w:p>
    <w:p>
      <w:pPr>
        <w:spacing w:after="0" w:line="283" w:lineRule="exact"/>
        <w:rPr>
          <w:sz w:val="24"/>
          <w:szCs w:val="24"/>
          <w:color w:val="auto"/>
        </w:rPr>
      </w:pPr>
    </w:p>
    <w:p>
      <w:pPr>
        <w:jc w:val="center"/>
        <w:ind w:right="-105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left="1380" w:right="1920"/>
        <w:spacing w:after="0" w:line="287"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214"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For the month of March 2023</w:t>
      </w:r>
    </w:p>
    <w:p>
      <w:pPr>
        <w:spacing w:after="0" w:line="28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Commission File Number: 001-40490</w:t>
      </w:r>
    </w:p>
    <w:p>
      <w:pPr>
        <w:spacing w:after="0" w:line="282" w:lineRule="exact"/>
        <w:rPr>
          <w:sz w:val="24"/>
          <w:szCs w:val="24"/>
          <w:color w:val="auto"/>
        </w:rPr>
      </w:pPr>
    </w:p>
    <w:p>
      <w:pPr>
        <w:jc w:val="center"/>
        <w:ind w:right="-1059"/>
        <w:spacing w:after="0"/>
        <w:rPr>
          <w:sz w:val="20"/>
          <w:szCs w:val="20"/>
          <w:color w:val="auto"/>
        </w:rPr>
      </w:pPr>
      <w:r>
        <w:rPr>
          <w:rFonts w:ascii="Arial" w:cs="Arial" w:eastAsia="Arial" w:hAnsi="Arial"/>
          <w:sz w:val="29"/>
          <w:szCs w:val="29"/>
          <w:b w:val="1"/>
          <w:bCs w:val="1"/>
          <w:color w:val="auto"/>
        </w:rPr>
        <w:t>WalkMe Ltd.</w:t>
      </w:r>
    </w:p>
    <w:p>
      <w:pPr>
        <w:spacing w:after="0" w:line="41"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(Translation of registrant’s name into English)</w:t>
      </w:r>
    </w:p>
    <w:p>
      <w:pPr>
        <w:spacing w:after="0" w:line="282"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1 Walter Moses St.</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Tel Aviv 6789903, Israel</w:t>
      </w:r>
    </w:p>
    <w:p>
      <w:pPr>
        <w:spacing w:after="0" w:line="1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+972 (3) 763-0333</w:t>
      </w:r>
    </w:p>
    <w:p>
      <w:pPr>
        <w:spacing w:after="0" w:line="1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8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82" w:lineRule="exact"/>
        <w:rPr>
          <w:sz w:val="24"/>
          <w:szCs w:val="24"/>
          <w:color w:val="auto"/>
        </w:rPr>
      </w:pPr>
    </w:p>
    <w:p>
      <w:pPr>
        <w:ind w:left="4120"/>
        <w:spacing w:after="0" w:line="253" w:lineRule="exact"/>
        <w:tabs>
          <w:tab w:leader="none" w:pos="59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819" w:right="137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On March 12, 2023, WalkMe Ltd. issued a press release titled “WalkMe Confirms No Material Exposure to Silicon Valley Bank Shutdown.” A copy of the press release is furnished as Exhibit 99.1 herewith.</w:t>
      </w:r>
    </w:p>
    <w:p>
      <w:pPr>
        <w:spacing w:after="0" w:line="228"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information in this Form 6-K (including in Exhibits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 w:name="page3"/>
    <w:bookmarkEnd w:id="2"/>
    <w:p>
      <w:pPr>
        <w:ind w:left="4780"/>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furnished as part of this Form 6-K: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March 12, 2023 titled “WalkMe Confirms No Material Exposure to SVB Shutdown”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WalkMe Ltd.</w:t>
            </w:r>
          </w:p>
        </w:tc>
      </w:tr>
      <w:tr>
        <w:trPr>
          <w:trHeight w:val="466"/>
        </w:trPr>
        <w:tc>
          <w:tcPr>
            <w:tcW w:w="3620" w:type="dxa"/>
            <w:vAlign w:val="bottom"/>
          </w:tcPr>
          <w:p>
            <w:pPr>
              <w:spacing w:after="0"/>
              <w:rPr>
                <w:sz w:val="20"/>
                <w:szCs w:val="20"/>
                <w:color w:val="auto"/>
              </w:rPr>
            </w:pPr>
            <w:r>
              <w:rPr>
                <w:rFonts w:ascii="Arial" w:cs="Arial" w:eastAsia="Arial" w:hAnsi="Arial"/>
                <w:sz w:val="18"/>
                <w:szCs w:val="18"/>
                <w:color w:val="auto"/>
              </w:rPr>
              <w:t>Date: March 12, 2023</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Hagit Ynon</w:t>
            </w:r>
          </w:p>
        </w:tc>
      </w:tr>
      <w:tr>
        <w:trPr>
          <w:trHeight w:val="215"/>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Hagit Ynon</w:t>
            </w:r>
          </w:p>
        </w:tc>
      </w:tr>
      <w:tr>
        <w:trPr>
          <w:trHeight w:val="230"/>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WalkMe Confirms No Material Exposure to Silicon Valley Bank Shutdown</w:t>
      </w:r>
    </w:p>
    <w:p>
      <w:pPr>
        <w:spacing w:after="0" w:line="287" w:lineRule="exact"/>
        <w:rPr>
          <w:sz w:val="20"/>
          <w:szCs w:val="20"/>
          <w:color w:val="auto"/>
        </w:rPr>
      </w:pPr>
    </w:p>
    <w:p>
      <w:pPr>
        <w:ind w:right="420"/>
        <w:spacing w:after="0" w:line="282" w:lineRule="auto"/>
        <w:rPr>
          <w:sz w:val="20"/>
          <w:szCs w:val="20"/>
          <w:color w:val="auto"/>
        </w:rPr>
      </w:pPr>
      <w:r>
        <w:rPr>
          <w:rFonts w:ascii="Arial" w:cs="Arial" w:eastAsia="Arial" w:hAnsi="Arial"/>
          <w:sz w:val="22"/>
          <w:szCs w:val="22"/>
          <w:b w:val="1"/>
          <w:bCs w:val="1"/>
          <w:color w:val="auto"/>
        </w:rPr>
        <w:t>SAN FRANCISCO-- March 12, 2023</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WalkMe Ltd.</w:t>
      </w:r>
      <w:r>
        <w:rPr>
          <w:rFonts w:ascii="Arial" w:cs="Arial" w:eastAsia="Arial" w:hAnsi="Arial"/>
          <w:sz w:val="22"/>
          <w:szCs w:val="22"/>
          <w:b w:val="1"/>
          <w:bCs w:val="1"/>
          <w:color w:val="auto"/>
        </w:rPr>
        <w:t xml:space="preserve"> </w:t>
      </w:r>
      <w:r>
        <w:rPr>
          <w:rFonts w:ascii="Arial" w:cs="Arial" w:eastAsia="Arial" w:hAnsi="Arial"/>
          <w:sz w:val="22"/>
          <w:szCs w:val="22"/>
          <w:color w:val="auto"/>
        </w:rPr>
        <w:t>(NASDAQ: WKME), a leading provider of digital adoption solutions,</w:t>
      </w:r>
      <w:r>
        <w:rPr>
          <w:rFonts w:ascii="Arial" w:cs="Arial" w:eastAsia="Arial" w:hAnsi="Arial"/>
          <w:sz w:val="22"/>
          <w:szCs w:val="22"/>
          <w:b w:val="1"/>
          <w:bCs w:val="1"/>
          <w:color w:val="auto"/>
        </w:rPr>
        <w:t xml:space="preserve"> </w:t>
      </w:r>
      <w:r>
        <w:rPr>
          <w:rFonts w:ascii="Arial" w:cs="Arial" w:eastAsia="Arial" w:hAnsi="Arial"/>
          <w:sz w:val="22"/>
          <w:szCs w:val="22"/>
          <w:color w:val="auto"/>
        </w:rPr>
        <w:t>today released the following statement in response to the shutdown of Silicon Valley Bank:</w:t>
      </w:r>
    </w:p>
    <w:p>
      <w:pPr>
        <w:spacing w:after="0" w:line="222" w:lineRule="exact"/>
        <w:rPr>
          <w:sz w:val="20"/>
          <w:szCs w:val="20"/>
          <w:color w:val="auto"/>
        </w:rPr>
      </w:pPr>
    </w:p>
    <w:p>
      <w:pPr>
        <w:ind w:right="300"/>
        <w:spacing w:after="0" w:line="262" w:lineRule="auto"/>
        <w:rPr>
          <w:sz w:val="20"/>
          <w:szCs w:val="20"/>
          <w:color w:val="auto"/>
        </w:rPr>
      </w:pPr>
      <w:r>
        <w:rPr>
          <w:rFonts w:ascii="Arial" w:cs="Arial" w:eastAsia="Arial" w:hAnsi="Arial"/>
          <w:sz w:val="22"/>
          <w:szCs w:val="22"/>
          <w:color w:val="auto"/>
        </w:rPr>
        <w:t>As of December 31, 2022, WalkMe had approximately $304.9 million in cash, cash equivalents, bank deposits and marketable securities. Today, a small portion of the Company’s cash and bank deposits, approximately $17 million, is held with Silicon Valley Bank of Santa Clara, California (“SVB”). WalkMe also had a $50 million revolving credit facility with SVB, but that facility was unutilized. SVB is not a customer of WalkMe.</w:t>
      </w:r>
    </w:p>
    <w:p>
      <w:pPr>
        <w:spacing w:after="0" w:line="245" w:lineRule="exact"/>
        <w:rPr>
          <w:sz w:val="20"/>
          <w:szCs w:val="20"/>
          <w:color w:val="auto"/>
        </w:rPr>
      </w:pPr>
    </w:p>
    <w:p>
      <w:pPr>
        <w:jc w:val="both"/>
        <w:ind w:right="840"/>
        <w:spacing w:after="0" w:line="266" w:lineRule="auto"/>
        <w:rPr>
          <w:sz w:val="20"/>
          <w:szCs w:val="20"/>
          <w:color w:val="auto"/>
        </w:rPr>
      </w:pPr>
      <w:r>
        <w:rPr>
          <w:rFonts w:ascii="Arial" w:cs="Arial" w:eastAsia="Arial" w:hAnsi="Arial"/>
          <w:sz w:val="22"/>
          <w:szCs w:val="22"/>
          <w:color w:val="auto"/>
        </w:rPr>
        <w:t>The SVB closure has no material impact on WalkMe’s liquidity or day to day operations. The Company’s cash and cash equivalents, bank deposits and marketable securities are held with a diversified portfolio of financial institutions and are sufficient to support its ongoing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WalkMe</w:t>
      </w:r>
    </w:p>
    <w:p>
      <w:pPr>
        <w:spacing w:after="0" w:line="27" w:lineRule="exact"/>
        <w:rPr>
          <w:sz w:val="20"/>
          <w:szCs w:val="20"/>
          <w:color w:val="auto"/>
        </w:rPr>
      </w:pPr>
    </w:p>
    <w:p>
      <w:pPr>
        <w:ind w:right="180"/>
        <w:spacing w:after="0" w:line="275" w:lineRule="auto"/>
        <w:rPr>
          <w:sz w:val="20"/>
          <w:szCs w:val="20"/>
          <w:color w:val="auto"/>
        </w:rPr>
      </w:pPr>
      <w:r>
        <w:rPr>
          <w:rFonts w:ascii="Arial" w:cs="Arial" w:eastAsia="Arial" w:hAnsi="Arial"/>
          <w:sz w:val="21"/>
          <w:szCs w:val="21"/>
          <w:color w:val="auto"/>
        </w:rPr>
        <w:t>WalkMe's cloud-based Digital Adoption Platform enables organizations to measure, drive and act to ultimately accelerate their digital transformations and better realize the value of their software investments. Our platform leverages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9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future financial results and expectations regarding its liquidity and capital requirements and any impact of the SVB relationship on the Company’s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w:t>
      </w:r>
    </w:p>
    <w:p>
      <w:pPr>
        <w:sectPr>
          <w:pgSz w:w="11900" w:h="16838" w:orient="portrait"/>
          <w:cols w:equalWidth="0" w:num="1">
            <w:col w:w="11240"/>
          </w:cols>
          <w:pgMar w:left="320" w:top="436" w:right="339" w:bottom="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9"/>
          <w:szCs w:val="19"/>
          <w:color w:val="auto"/>
        </w:rPr>
        <w:t>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Christina Knittel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press@walkme.com</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John Streppa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2023-03-13T05:19:36Z</dcterms:created>
  <dcterms:modified xsi:type="dcterms:W3CDTF">2023-03-13T05:19:36Z</dcterms:modified>
</cp:coreProperties>
</file>